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6E550" w14:textId="2EA0CDCC" w:rsidR="009C7F06" w:rsidRDefault="009C7F06" w:rsidP="00171ED6">
      <w:pPr>
        <w:rPr>
          <w:rFonts w:ascii="Spectral" w:hAnsi="Spectral"/>
        </w:rPr>
      </w:pPr>
    </w:p>
    <w:p w14:paraId="5B188758" w14:textId="66765610" w:rsidR="005B2262" w:rsidRDefault="005B2262" w:rsidP="00171ED6">
      <w:pPr>
        <w:rPr>
          <w:rFonts w:ascii="Spectral" w:hAnsi="Spectral"/>
        </w:rPr>
      </w:pPr>
      <w:r>
        <w:rPr>
          <w:rFonts w:ascii="Spectral" w:hAnsi="Spectral"/>
        </w:rPr>
        <w:t>...</w:t>
      </w:r>
      <w:bookmarkStart w:id="0" w:name="_GoBack"/>
      <w:bookmarkEnd w:id="0"/>
    </w:p>
    <w:p w14:paraId="2F2E54FB" w14:textId="77777777" w:rsidR="005B2262" w:rsidRDefault="005B2262" w:rsidP="005B2262">
      <w:pPr>
        <w:pStyle w:val="08"/>
        <w:jc w:val="center"/>
        <w:rPr>
          <w:b/>
        </w:rPr>
      </w:pPr>
      <w:r>
        <w:rPr>
          <w:b/>
        </w:rPr>
        <w:t>…</w:t>
      </w:r>
    </w:p>
    <w:p w14:paraId="1F7EE85E" w14:textId="77777777" w:rsidR="005B2262" w:rsidRPr="00480D46" w:rsidRDefault="005B2262" w:rsidP="005B2262">
      <w:pPr>
        <w:pStyle w:val="08"/>
        <w:jc w:val="center"/>
        <w:rPr>
          <w:b/>
        </w:rPr>
      </w:pPr>
      <w:r w:rsidRPr="00480D46">
        <w:rPr>
          <w:b/>
        </w:rPr>
        <w:t>1. Общие положения</w:t>
      </w:r>
    </w:p>
    <w:p w14:paraId="62A5270D" w14:textId="77777777" w:rsidR="005B2262" w:rsidRDefault="005B2262" w:rsidP="005B2262">
      <w:pPr>
        <w:pStyle w:val="08"/>
      </w:pPr>
      <w:r>
        <w:t>1.1. Настоящее положение разработано в целях регулирования и регламентирования  трудовых отношений, прав и обязанностей работников в ООО «Солнышко» (далее — Общество) в части перевода на дистанционную работу по инициативе Общества в определенных законом случаях.</w:t>
      </w:r>
    </w:p>
    <w:p w14:paraId="74D813CF" w14:textId="77777777" w:rsidR="005B2262" w:rsidRDefault="005B2262" w:rsidP="005B2262">
      <w:pPr>
        <w:pStyle w:val="08"/>
      </w:pPr>
      <w:r>
        <w:t>1.2. Положение определяет порядок временного перевода работников на дистанционную работу по инициативе Общества в исключительных случаях</w:t>
      </w:r>
    </w:p>
    <w:p w14:paraId="207CD03B" w14:textId="77777777" w:rsidR="005B2262" w:rsidRDefault="005B2262" w:rsidP="005B2262">
      <w:pPr>
        <w:pStyle w:val="08"/>
      </w:pPr>
      <w:r>
        <w:t>1.3. Положение действует в соответствии с Трудовым кодексом РФ, уставом Общества и иными нормативно-правовыми актами.</w:t>
      </w:r>
    </w:p>
    <w:p w14:paraId="6F4D2DCA" w14:textId="77777777" w:rsidR="005B2262" w:rsidRPr="00480D46" w:rsidRDefault="005B2262" w:rsidP="005B2262">
      <w:pPr>
        <w:pStyle w:val="08"/>
        <w:jc w:val="center"/>
        <w:rPr>
          <w:b/>
        </w:rPr>
      </w:pPr>
      <w:r w:rsidRPr="00480D46">
        <w:rPr>
          <w:b/>
        </w:rPr>
        <w:t>2. Основные понятия</w:t>
      </w:r>
    </w:p>
    <w:p w14:paraId="7EE28DB9" w14:textId="77777777" w:rsidR="005B2262" w:rsidRDefault="005B2262" w:rsidP="005B2262">
      <w:pPr>
        <w:pStyle w:val="08"/>
      </w:pPr>
      <w:r>
        <w:t>2.1. Дистанционной (удаленной) работой является выполнение определенной трудовым договором трудовой функции вне места нахождения Общества,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Общества, при условии использования для выполнения данной трудовой функции и для осуществления взаимодействия между Обществом и работником по вопросам, связанным с ее выполнением, информационно-телекоммуникационных сетей, в том числе сети «Интернет», и сетей связи общего пользования.</w:t>
      </w:r>
    </w:p>
    <w:p w14:paraId="5463EF43" w14:textId="77777777" w:rsidR="005B2262" w:rsidRDefault="005B2262" w:rsidP="005B2262">
      <w:pPr>
        <w:pStyle w:val="08"/>
      </w:pPr>
      <w:r>
        <w:t>2.2. Дистанционными работниками (далее — работники) для целей настоящего положения считаются работники, выполняющие трудовую функцию дистанционно по приказу директора Общества без внесения изменений в трудовые договоры.</w:t>
      </w:r>
    </w:p>
    <w:p w14:paraId="18DEBD53" w14:textId="77777777" w:rsidR="005B2262" w:rsidRDefault="005B2262" w:rsidP="005B2262">
      <w:pPr>
        <w:pStyle w:val="08"/>
        <w:jc w:val="center"/>
        <w:rPr>
          <w:b/>
        </w:rPr>
      </w:pPr>
    </w:p>
    <w:p w14:paraId="3411E6C7" w14:textId="77777777" w:rsidR="005B2262" w:rsidRPr="00480D46" w:rsidRDefault="005B2262" w:rsidP="005B2262">
      <w:pPr>
        <w:pStyle w:val="08"/>
        <w:jc w:val="center"/>
        <w:rPr>
          <w:b/>
        </w:rPr>
      </w:pPr>
      <w:r w:rsidRPr="00480D46">
        <w:rPr>
          <w:b/>
        </w:rPr>
        <w:t>3. Обстоятельства для временного перевода работников на дистанционную работу</w:t>
      </w:r>
    </w:p>
    <w:p w14:paraId="2DCF4107" w14:textId="77777777" w:rsidR="005B2262" w:rsidRDefault="005B2262" w:rsidP="005B2262">
      <w:pPr>
        <w:pStyle w:val="08"/>
      </w:pPr>
      <w:r>
        <w:t>3.1. Общество вправе временно перевести работников на дистанционную работу без их согласия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Общества на дистанционную работу на период наличия указанных обстоятельств (случаев). Временный перевод работника на дистанционную работу по инициативе Общества также может быть осуществлен в случае принятия соответствующего решения органом государственной власти и (или) органом местного самоуправления.</w:t>
      </w:r>
    </w:p>
    <w:p w14:paraId="02FE7021" w14:textId="77777777" w:rsidR="005B2262" w:rsidRDefault="005B2262" w:rsidP="005B2262">
      <w:pPr>
        <w:pStyle w:val="08"/>
      </w:pPr>
      <w:r>
        <w:t>3.2. Основание для перевода работников Общества на дистанционную работу, указывается в приказе по основной деятельности, оформленном с учетом положений статьи 312.9 ТК РФ.</w:t>
      </w:r>
    </w:p>
    <w:p w14:paraId="76205982" w14:textId="77777777" w:rsidR="005B2262" w:rsidRDefault="005B2262" w:rsidP="005B2262">
      <w:pPr>
        <w:pStyle w:val="08"/>
      </w:pPr>
    </w:p>
    <w:p w14:paraId="5216C0EC" w14:textId="77777777" w:rsidR="005B2262" w:rsidRPr="00480D46" w:rsidRDefault="005B2262" w:rsidP="005B2262">
      <w:pPr>
        <w:pStyle w:val="08"/>
        <w:jc w:val="center"/>
        <w:rPr>
          <w:b/>
        </w:rPr>
      </w:pPr>
      <w:r w:rsidRPr="00480D46">
        <w:rPr>
          <w:b/>
        </w:rPr>
        <w:t>4. Список работников, временно переводимых на дистанционную работу</w:t>
      </w:r>
    </w:p>
    <w:p w14:paraId="4DF3EF55" w14:textId="77777777" w:rsidR="005B2262" w:rsidRDefault="005B2262" w:rsidP="005B2262">
      <w:pPr>
        <w:pStyle w:val="08"/>
      </w:pPr>
      <w:r>
        <w:t>4.1. Список работников, которых Общество временно переводит на дистанционную работу в силу обстоятельств, указанных в пункте 3.1 настоящего положения, утверждается приказом директора Общества.</w:t>
      </w:r>
    </w:p>
    <w:p w14:paraId="2231624D" w14:textId="77777777" w:rsidR="005B2262" w:rsidRDefault="005B2262" w:rsidP="005B2262">
      <w:pPr>
        <w:pStyle w:val="08"/>
      </w:pPr>
      <w:r>
        <w:t>4.2. При определении списка работников на дистанционную работу  в приоритетном порядке переводят сотрудников, которым работа в обстоятельствах, указанных в пункте 3.1 настоящего положения, противопоказана медицинским заключением, выданным в порядке, установленном законодательством РФ. А также сотрудников, перевод на дистанционную работу которых не повлечет негативных последствий для нормального функционирования Общества.</w:t>
      </w:r>
    </w:p>
    <w:p w14:paraId="5B94F651" w14:textId="77777777" w:rsidR="005B2262" w:rsidRDefault="005B2262" w:rsidP="005B2262">
      <w:pPr>
        <w:pStyle w:val="08"/>
      </w:pPr>
    </w:p>
    <w:p w14:paraId="7CBA732A" w14:textId="77777777" w:rsidR="005B2262" w:rsidRPr="00480D46" w:rsidRDefault="005B2262" w:rsidP="005B2262">
      <w:pPr>
        <w:pStyle w:val="08"/>
        <w:jc w:val="center"/>
        <w:rPr>
          <w:b/>
        </w:rPr>
      </w:pPr>
      <w:r w:rsidRPr="00480D46">
        <w:rPr>
          <w:b/>
        </w:rPr>
        <w:t>5. Срок перевода</w:t>
      </w:r>
    </w:p>
    <w:p w14:paraId="17E1081F" w14:textId="77777777" w:rsidR="005B2262" w:rsidRDefault="005B2262" w:rsidP="005B2262">
      <w:pPr>
        <w:pStyle w:val="08"/>
      </w:pPr>
      <w:r>
        <w:t>5.1. Срок временного перевода на дистанционную работу определяется приказом директора Общества и зависит от обстоятельств, которые послужили основанием перевода работников на принудительную дистанционную работу.</w:t>
      </w:r>
    </w:p>
    <w:p w14:paraId="2F015C76" w14:textId="77777777" w:rsidR="005B2262" w:rsidRDefault="005B2262" w:rsidP="005B2262">
      <w:pPr>
        <w:pStyle w:val="08"/>
      </w:pPr>
      <w:r>
        <w:t>5.2. Об окончании срока перевода работников оповещает работодатель путем направления на корпоративную почту каждого из них электронный вариант приказа.</w:t>
      </w:r>
    </w:p>
    <w:p w14:paraId="6244F47B" w14:textId="77777777" w:rsidR="005B2262" w:rsidRDefault="005B2262" w:rsidP="005B2262">
      <w:pPr>
        <w:pStyle w:val="08"/>
      </w:pPr>
      <w:r>
        <w:t xml:space="preserve"> </w:t>
      </w:r>
    </w:p>
    <w:p w14:paraId="0A63F5D1" w14:textId="77777777" w:rsidR="005B2262" w:rsidRPr="002525E9" w:rsidRDefault="005B2262" w:rsidP="005B2262">
      <w:pPr>
        <w:pStyle w:val="08"/>
        <w:jc w:val="center"/>
        <w:rPr>
          <w:b/>
        </w:rPr>
      </w:pPr>
      <w:r w:rsidRPr="002525E9">
        <w:rPr>
          <w:b/>
        </w:rPr>
        <w:t>6. Порядок обеспечения оборудованием</w:t>
      </w:r>
    </w:p>
    <w:p w14:paraId="37DA1251" w14:textId="77777777" w:rsidR="005B2262" w:rsidRDefault="005B2262" w:rsidP="005B2262">
      <w:pPr>
        <w:pStyle w:val="08"/>
      </w:pPr>
      <w:r>
        <w:t>6.1. Общество обеспечивает работников за свой счет всем необходимым для выполнения трудовой функции оборудованием, программно-техническими средствами, средствами защиты информации и иными средствами.</w:t>
      </w:r>
    </w:p>
    <w:p w14:paraId="43FD7A87" w14:textId="77777777" w:rsidR="005B2262" w:rsidRDefault="005B2262" w:rsidP="005B2262">
      <w:pPr>
        <w:pStyle w:val="08"/>
      </w:pPr>
      <w:r>
        <w:t>6.2. При необходимости Общество проводит обучение работников применению оборудования и средств, рекомендованных или предоставленных работодателем. Указанное обучение может проводиться, в том числе, с использованием дистанционных технологий.</w:t>
      </w:r>
    </w:p>
    <w:p w14:paraId="6E52635C" w14:textId="77777777" w:rsidR="005B2262" w:rsidRDefault="005B2262" w:rsidP="005B2262">
      <w:pPr>
        <w:pStyle w:val="08"/>
      </w:pPr>
      <w:r>
        <w:t>6.3. По соглашению сторон, заключенного в любой, позволяющей установить стороны форме, допускается использование работником собственного оборудования, программно-технических средств, средств защиты информации и иных средств.</w:t>
      </w:r>
    </w:p>
    <w:p w14:paraId="69BAA3D9" w14:textId="77777777" w:rsidR="005B2262" w:rsidRDefault="005B2262" w:rsidP="005B2262">
      <w:pPr>
        <w:pStyle w:val="08"/>
      </w:pPr>
      <w:r>
        <w:t>6.4. Работодатель выплачивает дистанционному (удаленному)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предусмотренном пунктами 6.4–6.6 ПВТР.</w:t>
      </w:r>
    </w:p>
    <w:p w14:paraId="382CBD89" w14:textId="77777777" w:rsidR="005B2262" w:rsidRDefault="005B2262" w:rsidP="005B2262">
      <w:pPr>
        <w:pStyle w:val="08"/>
      </w:pPr>
      <w:r>
        <w:t>6.5. Работники, которым оборудование было предоставлено работодателем, ежемесячно получают денежную компенсацию за использование электроэнергии и интернета для осуществления трудовой деятельности в размере 500 рублей.</w:t>
      </w:r>
    </w:p>
    <w:p w14:paraId="276FF45B" w14:textId="77777777" w:rsidR="005B2262" w:rsidRDefault="005B2262" w:rsidP="005B2262">
      <w:pPr>
        <w:pStyle w:val="08"/>
      </w:pPr>
      <w:r>
        <w:t>6.6. Работники, которые используют свое оборудование, так как оно не было предоставлено работодателем, ежемесячно получают денежную компенсацию за использование оборудования, электроэнергии и интернета для осуществления трудовой деятельности в размере 1000 рублей.</w:t>
      </w:r>
    </w:p>
    <w:p w14:paraId="0CFE1AC2" w14:textId="77777777" w:rsidR="005B2262" w:rsidRDefault="005B2262" w:rsidP="005B2262">
      <w:pPr>
        <w:pStyle w:val="08"/>
      </w:pPr>
      <w:r>
        <w:t>6.7. Выплаты, предусмотренные пунктами 6.5 и 6.6 настоящего положения, выплачиваются работникам один раз в месяц в день выплаты зарплаты за вторую половину месяца — 5-го числа каждого месяца.</w:t>
      </w:r>
    </w:p>
    <w:p w14:paraId="0B5533D6" w14:textId="77777777" w:rsidR="005B2262" w:rsidRDefault="005B2262" w:rsidP="005B2262">
      <w:pPr>
        <w:pStyle w:val="08"/>
      </w:pPr>
      <w:r>
        <w:t>6.8. Сумма выплаты, указанная в пунктах 6.5 и 6.6, выплачивается пропорционально отработанному времени. За дни, когда трудовую функцию работник не выполняет по причине болезни, отпуска, диспансеризации и т.д. компенсационную выплату он не получает.</w:t>
      </w:r>
    </w:p>
    <w:p w14:paraId="5EB2446D" w14:textId="77777777" w:rsidR="005B2262" w:rsidRDefault="005B2262" w:rsidP="005B2262">
      <w:pPr>
        <w:pStyle w:val="08"/>
      </w:pPr>
      <w:r>
        <w:t>6.9. Общество возмещает работнику иные фактические расходы, которые работник понес в связи с выполнением трудовой функции дистанционно. Указанные расходы работник обязан предварительно согласовать с Обществом. Расходы несогласованные Обществом работнику не возмещаются.</w:t>
      </w:r>
    </w:p>
    <w:p w14:paraId="77F7DF76" w14:textId="77777777" w:rsidR="005B2262" w:rsidRPr="002525E9" w:rsidRDefault="005B2262" w:rsidP="005B2262">
      <w:pPr>
        <w:pStyle w:val="08"/>
        <w:jc w:val="center"/>
        <w:rPr>
          <w:b/>
        </w:rPr>
      </w:pPr>
      <w:r w:rsidRPr="002525E9">
        <w:rPr>
          <w:b/>
        </w:rPr>
        <w:t>7. Порядок организации труда</w:t>
      </w:r>
    </w:p>
    <w:p w14:paraId="7B44B836" w14:textId="77777777" w:rsidR="005B2262" w:rsidRDefault="005B2262" w:rsidP="005B2262">
      <w:pPr>
        <w:pStyle w:val="08"/>
      </w:pPr>
      <w:r>
        <w:t>7.1. Режим рабочего времени работников, временно переводимых на дистанционную работу, может быть изменен по соглашению сторон трудового договора.</w:t>
      </w:r>
    </w:p>
    <w:p w14:paraId="165BE3AF" w14:textId="77777777" w:rsidR="005B2262" w:rsidRDefault="005B2262" w:rsidP="005B2262">
      <w:pPr>
        <w:pStyle w:val="08"/>
      </w:pPr>
      <w:r>
        <w:t>7.2. Взаимодействие работодателя с дистанционным работником осуществляется как путем обмена электронными документами, так и иными способами, в том числе с помощью почтовой и курьерской служб. Приоритетным способом обмена документами является обмен документами по корпоративной электронной почте.</w:t>
      </w:r>
    </w:p>
    <w:p w14:paraId="5E3A71FC" w14:textId="77777777" w:rsidR="005B2262" w:rsidRDefault="005B2262" w:rsidP="005B2262">
      <w:pPr>
        <w:pStyle w:val="08"/>
      </w:pPr>
      <w:r>
        <w:t>7.3. Взаимодействие работодателя с дистанционным работником возможно в том числе по личной электронной почте, личному мобильному и домашнему номерам телефонов, предоставленным работником добровольно.</w:t>
      </w:r>
    </w:p>
    <w:p w14:paraId="0333C058" w14:textId="77777777" w:rsidR="005B2262" w:rsidRDefault="005B2262" w:rsidP="005B2262">
      <w:pPr>
        <w:pStyle w:val="08"/>
      </w:pPr>
      <w:r>
        <w:t>7.4. Взаимодействие работника и работодателя осуществляется также с помощью Skype, Viber и WhatsApp. Конкретную программу для взаимодействия определяет непосредственный руководитель работника, о чем своевременно уведомляет работника по корпоративной электронной почте.</w:t>
      </w:r>
    </w:p>
    <w:p w14:paraId="7366A3BE" w14:textId="77777777" w:rsidR="005B2262" w:rsidRDefault="005B2262" w:rsidP="005B2262">
      <w:pPr>
        <w:pStyle w:val="08"/>
      </w:pPr>
      <w:r>
        <w:t>7.5. Работники должны находиться на связи со своим непосредственным руководителем, а также вышестоящим руководством на протяжении всего рабочего дня. В случае если работник не будет выходить на связь в течение рабочего дня без уважительной причины, работодатель вправе привлечь его к дисциплинарной ответственности.</w:t>
      </w:r>
    </w:p>
    <w:p w14:paraId="43A49D92" w14:textId="77777777" w:rsidR="005B2262" w:rsidRDefault="005B2262" w:rsidP="005B2262">
      <w:pPr>
        <w:pStyle w:val="08"/>
      </w:pPr>
    </w:p>
    <w:p w14:paraId="570D2AC3" w14:textId="1D3DC9E0" w:rsidR="005B2262" w:rsidRDefault="005B2262" w:rsidP="00171ED6">
      <w:pPr>
        <w:rPr>
          <w:rFonts w:ascii="Spectral" w:hAnsi="Spectral"/>
        </w:rPr>
      </w:pPr>
      <w:r>
        <w:rPr>
          <w:rFonts w:ascii="Spectral" w:hAnsi="Spectral"/>
        </w:rPr>
        <w:t>...</w:t>
      </w:r>
    </w:p>
    <w:p w14:paraId="6A03E000" w14:textId="77777777" w:rsidR="00011681" w:rsidRDefault="00011681" w:rsidP="00171ED6">
      <w:pPr>
        <w:rPr>
          <w:rFonts w:ascii="Spectral" w:hAnsi="Spectral"/>
        </w:rPr>
      </w:pPr>
    </w:p>
    <w:p w14:paraId="36F16CCB" w14:textId="4F7BB91E" w:rsidR="00FE63E9" w:rsidRPr="00011681" w:rsidRDefault="00FE63E9" w:rsidP="00011681">
      <w:pPr>
        <w:jc w:val="both"/>
        <w:rPr>
          <w:rFonts w:ascii="Times New Roman" w:hAnsi="Times New Roman" w:cs="Times New Roman"/>
        </w:rPr>
      </w:pPr>
    </w:p>
    <w:sectPr w:rsidR="00FE63E9" w:rsidRPr="00011681">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EC610" w14:textId="77777777" w:rsidR="004525BE" w:rsidRDefault="004525BE" w:rsidP="009C7F06">
      <w:pPr>
        <w:spacing w:after="0" w:line="240" w:lineRule="auto"/>
      </w:pPr>
      <w:r>
        <w:separator/>
      </w:r>
    </w:p>
  </w:endnote>
  <w:endnote w:type="continuationSeparator" w:id="0">
    <w:p w14:paraId="652806B1" w14:textId="77777777" w:rsidR="004525BE" w:rsidRDefault="004525BE" w:rsidP="009C7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choolbuh-Roman">
    <w:panose1 w:val="00000000000000000000"/>
    <w:charset w:val="00"/>
    <w:family w:val="roman"/>
    <w:notTrueType/>
    <w:pitch w:val="default"/>
  </w:font>
  <w:font w:name="Spectral">
    <w:panose1 w:val="00000000000000000000"/>
    <w:charset w:val="00"/>
    <w:family w:val="roman"/>
    <w:notTrueType/>
    <w:pitch w:val="variable"/>
    <w:sig w:usb0="E000027F" w:usb1="4000E43B" w:usb2="00000000" w:usb3="00000000" w:csb0="000001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BB1FA" w14:textId="77777777" w:rsidR="004525BE" w:rsidRDefault="004525BE" w:rsidP="009C7F06">
      <w:pPr>
        <w:spacing w:after="0" w:line="240" w:lineRule="auto"/>
      </w:pPr>
      <w:r>
        <w:separator/>
      </w:r>
    </w:p>
  </w:footnote>
  <w:footnote w:type="continuationSeparator" w:id="0">
    <w:p w14:paraId="247B3973" w14:textId="77777777" w:rsidR="004525BE" w:rsidRDefault="004525BE" w:rsidP="009C7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EA563" w14:textId="2A52EDF7" w:rsidR="009C7F06" w:rsidRDefault="009C7F06">
    <w:pPr>
      <w:pStyle w:val="a3"/>
    </w:pPr>
    <w:r>
      <w:rPr>
        <w:b/>
        <w:bCs/>
        <w:noProof/>
        <w:sz w:val="14"/>
        <w:szCs w:val="14"/>
        <w:lang w:eastAsia="ru-RU"/>
      </w:rPr>
      <w:drawing>
        <wp:inline distT="0" distB="0" distL="0" distR="0" wp14:anchorId="4A7FEFFA" wp14:editId="29261C18">
          <wp:extent cx="2279650" cy="30480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9650" cy="304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564"/>
    <w:rsid w:val="00011681"/>
    <w:rsid w:val="00171ED6"/>
    <w:rsid w:val="00281564"/>
    <w:rsid w:val="004525BE"/>
    <w:rsid w:val="004D4354"/>
    <w:rsid w:val="005B2262"/>
    <w:rsid w:val="009711EB"/>
    <w:rsid w:val="009C7F06"/>
    <w:rsid w:val="00C3256E"/>
    <w:rsid w:val="00C87B3F"/>
    <w:rsid w:val="00DD5237"/>
    <w:rsid w:val="00EA155A"/>
    <w:rsid w:val="00FE6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8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F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C7F06"/>
  </w:style>
  <w:style w:type="paragraph" w:styleId="a5">
    <w:name w:val="footer"/>
    <w:basedOn w:val="a"/>
    <w:link w:val="a6"/>
    <w:uiPriority w:val="99"/>
    <w:unhideWhenUsed/>
    <w:rsid w:val="009C7F0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C7F06"/>
  </w:style>
  <w:style w:type="paragraph" w:styleId="a7">
    <w:name w:val="Balloon Text"/>
    <w:basedOn w:val="a"/>
    <w:link w:val="a8"/>
    <w:uiPriority w:val="99"/>
    <w:semiHidden/>
    <w:unhideWhenUsed/>
    <w:rsid w:val="009711E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11EB"/>
    <w:rPr>
      <w:rFonts w:ascii="Tahoma" w:hAnsi="Tahoma" w:cs="Tahoma"/>
      <w:sz w:val="16"/>
      <w:szCs w:val="16"/>
    </w:rPr>
  </w:style>
  <w:style w:type="paragraph" w:customStyle="1" w:styleId="08">
    <w:name w:val="08_Текст_абзац"/>
    <w:uiPriority w:val="1"/>
    <w:rsid w:val="005B2262"/>
    <w:pPr>
      <w:tabs>
        <w:tab w:val="left" w:pos="567"/>
        <w:tab w:val="left" w:pos="1134"/>
        <w:tab w:val="left" w:pos="1701"/>
      </w:tabs>
      <w:autoSpaceDE w:val="0"/>
      <w:autoSpaceDN w:val="0"/>
      <w:adjustRightInd w:val="0"/>
      <w:spacing w:after="0" w:line="260" w:lineRule="atLeast"/>
      <w:ind w:firstLine="284"/>
      <w:jc w:val="both"/>
      <w:textAlignment w:val="center"/>
    </w:pPr>
    <w:rPr>
      <w:rFonts w:ascii="Times New Roman" w:eastAsia="Calibri" w:hAnsi="Times New Roman" w:cs="Schoolbuh-Roman"/>
      <w:color w:val="00000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F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C7F06"/>
  </w:style>
  <w:style w:type="paragraph" w:styleId="a5">
    <w:name w:val="footer"/>
    <w:basedOn w:val="a"/>
    <w:link w:val="a6"/>
    <w:uiPriority w:val="99"/>
    <w:unhideWhenUsed/>
    <w:rsid w:val="009C7F0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C7F06"/>
  </w:style>
  <w:style w:type="paragraph" w:styleId="a7">
    <w:name w:val="Balloon Text"/>
    <w:basedOn w:val="a"/>
    <w:link w:val="a8"/>
    <w:uiPriority w:val="99"/>
    <w:semiHidden/>
    <w:unhideWhenUsed/>
    <w:rsid w:val="009711E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11EB"/>
    <w:rPr>
      <w:rFonts w:ascii="Tahoma" w:hAnsi="Tahoma" w:cs="Tahoma"/>
      <w:sz w:val="16"/>
      <w:szCs w:val="16"/>
    </w:rPr>
  </w:style>
  <w:style w:type="paragraph" w:customStyle="1" w:styleId="08">
    <w:name w:val="08_Текст_абзац"/>
    <w:uiPriority w:val="1"/>
    <w:rsid w:val="005B2262"/>
    <w:pPr>
      <w:tabs>
        <w:tab w:val="left" w:pos="567"/>
        <w:tab w:val="left" w:pos="1134"/>
        <w:tab w:val="left" w:pos="1701"/>
      </w:tabs>
      <w:autoSpaceDE w:val="0"/>
      <w:autoSpaceDN w:val="0"/>
      <w:adjustRightInd w:val="0"/>
      <w:spacing w:after="0" w:line="260" w:lineRule="atLeast"/>
      <w:ind w:firstLine="284"/>
      <w:jc w:val="both"/>
      <w:textAlignment w:val="center"/>
    </w:pPr>
    <w:rPr>
      <w:rFonts w:ascii="Times New Roman" w:eastAsia="Calibri" w:hAnsi="Times New Roman" w:cs="Schoolbuh-Roman"/>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1044</Words>
  <Characters>5951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Полякова Виктория Юрьевна</dc:creator>
  <cp:lastModifiedBy>Богомолова Ирина Вячеславовна</cp:lastModifiedBy>
  <cp:revision>6</cp:revision>
  <dcterms:created xsi:type="dcterms:W3CDTF">2021-07-16T07:56:00Z</dcterms:created>
  <dcterms:modified xsi:type="dcterms:W3CDTF">2021-07-19T05:57:00Z</dcterms:modified>
</cp:coreProperties>
</file>